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1BE" w:rsidRDefault="00576B51">
      <w:pPr>
        <w:rPr>
          <w:rFonts w:ascii="標楷體" w:eastAsia="標楷體" w:hAnsi="標楷體"/>
          <w:color w:val="FF0000"/>
          <w:sz w:val="56"/>
          <w:szCs w:val="56"/>
        </w:rPr>
      </w:pPr>
      <w:r>
        <w:rPr>
          <w:rFonts w:ascii="標楷體" w:eastAsia="標楷體" w:hAnsi="標楷體" w:hint="eastAsia"/>
          <w:color w:val="FF0000"/>
          <w:sz w:val="56"/>
          <w:szCs w:val="56"/>
        </w:rPr>
        <w:t xml:space="preserve">  </w:t>
      </w:r>
      <w:r w:rsidR="00C961BE" w:rsidRPr="00C961BE">
        <w:rPr>
          <w:rFonts w:ascii="標楷體" w:eastAsia="標楷體" w:hAnsi="標楷體" w:hint="eastAsia"/>
          <w:color w:val="FF0000"/>
          <w:sz w:val="56"/>
          <w:szCs w:val="56"/>
        </w:rPr>
        <w:t>防制藥物濫用文宣（111-1-8）</w:t>
      </w:r>
    </w:p>
    <w:p w:rsidR="00C961BE" w:rsidRDefault="00576B51">
      <w:pPr>
        <w:rPr>
          <w:rFonts w:ascii="標楷體" w:eastAsia="標楷體" w:hAnsi="標楷體"/>
          <w:color w:val="7030A0"/>
          <w:sz w:val="44"/>
          <w:szCs w:val="44"/>
        </w:rPr>
      </w:pPr>
      <w:r>
        <w:rPr>
          <w:rFonts w:ascii="標楷體" w:eastAsia="標楷體" w:hAnsi="標楷體" w:hint="eastAsia"/>
          <w:color w:val="7030A0"/>
          <w:sz w:val="44"/>
          <w:szCs w:val="44"/>
        </w:rPr>
        <w:t xml:space="preserve">        </w:t>
      </w:r>
      <w:r w:rsidR="00C961BE" w:rsidRPr="00C961BE">
        <w:rPr>
          <w:rFonts w:ascii="標楷體" w:eastAsia="標楷體" w:hAnsi="標楷體" w:hint="eastAsia"/>
          <w:color w:val="7030A0"/>
          <w:sz w:val="44"/>
          <w:szCs w:val="44"/>
        </w:rPr>
        <w:t>吸食安非他命的後遺症</w:t>
      </w:r>
    </w:p>
    <w:p w:rsidR="00D064BD" w:rsidRDefault="00C961BE">
      <w:pPr>
        <w:rPr>
          <w:rFonts w:ascii="標楷體" w:eastAsia="標楷體" w:hAnsi="標楷體" w:cs="Segoe UI"/>
          <w:color w:val="666666"/>
          <w:sz w:val="28"/>
          <w:szCs w:val="28"/>
          <w:shd w:val="clear" w:color="auto" w:fill="FFFFFF"/>
        </w:rPr>
      </w:pPr>
      <w:r w:rsidRPr="00576B51">
        <w:rPr>
          <w:rFonts w:ascii="Segoe UI" w:hAnsi="Segoe UI" w:cs="Segoe UI"/>
          <w:color w:val="00B050"/>
          <w:shd w:val="clear" w:color="auto" w:fill="FFFFFF"/>
        </w:rPr>
        <w:t>由</w:t>
      </w:r>
      <w:r w:rsidRPr="00576B51">
        <w:rPr>
          <w:rFonts w:ascii="標楷體" w:eastAsia="標楷體" w:hAnsi="標楷體" w:cs="Segoe UI"/>
          <w:color w:val="00B050"/>
          <w:sz w:val="28"/>
          <w:szCs w:val="28"/>
          <w:shd w:val="clear" w:color="auto" w:fill="FFFFFF"/>
        </w:rPr>
        <w:t>於安非他命具有相當強的成癮作用及精神毒性，為一中樞神經興奮劑</w:t>
      </w:r>
      <w:r w:rsidRPr="00C961BE">
        <w:rPr>
          <w:rFonts w:ascii="標楷體" w:eastAsia="標楷體" w:hAnsi="標楷體" w:cs="Segoe UI"/>
          <w:color w:val="666666"/>
          <w:sz w:val="28"/>
          <w:szCs w:val="28"/>
          <w:shd w:val="clear" w:color="auto" w:fill="FFFFFF"/>
        </w:rPr>
        <w:t>。</w:t>
      </w:r>
      <w:r w:rsidRPr="009557FF">
        <w:rPr>
          <w:rFonts w:ascii="標楷體" w:eastAsia="標楷體" w:hAnsi="標楷體" w:cs="Segoe UI"/>
          <w:color w:val="7030A0"/>
          <w:sz w:val="28"/>
          <w:szCs w:val="28"/>
          <w:shd w:val="clear" w:color="auto" w:fill="FFFFFF"/>
        </w:rPr>
        <w:t>因此當</w:t>
      </w:r>
      <w:proofErr w:type="gramStart"/>
      <w:r w:rsidRPr="009557FF">
        <w:rPr>
          <w:rFonts w:ascii="標楷體" w:eastAsia="標楷體" w:hAnsi="標楷體" w:cs="Segoe UI"/>
          <w:color w:val="7030A0"/>
          <w:sz w:val="28"/>
          <w:szCs w:val="28"/>
          <w:shd w:val="clear" w:color="auto" w:fill="FFFFFF"/>
        </w:rPr>
        <w:t>一</w:t>
      </w:r>
      <w:proofErr w:type="gramEnd"/>
      <w:r w:rsidRPr="009557FF">
        <w:rPr>
          <w:rFonts w:ascii="標楷體" w:eastAsia="標楷體" w:hAnsi="標楷體" w:cs="Segoe UI"/>
          <w:color w:val="7030A0"/>
          <w:sz w:val="28"/>
          <w:szCs w:val="28"/>
          <w:shd w:val="clear" w:color="auto" w:fill="FFFFFF"/>
        </w:rPr>
        <w:t>個人開始吸食並持續服用，他會逐漸變得疑心重重的樣子，等到這種疑心強化到了某種程度後，他頑固的</w:t>
      </w:r>
      <w:proofErr w:type="gramStart"/>
      <w:r w:rsidRPr="009557FF">
        <w:rPr>
          <w:rFonts w:ascii="標楷體" w:eastAsia="標楷體" w:hAnsi="標楷體" w:cs="Segoe UI"/>
          <w:color w:val="7030A0"/>
          <w:sz w:val="28"/>
          <w:szCs w:val="28"/>
          <w:shd w:val="clear" w:color="auto" w:fill="FFFFFF"/>
        </w:rPr>
        <w:t>忘想</w:t>
      </w:r>
      <w:proofErr w:type="gramEnd"/>
      <w:r w:rsidRPr="009557FF">
        <w:rPr>
          <w:rFonts w:ascii="標楷體" w:eastAsia="標楷體" w:hAnsi="標楷體" w:cs="Segoe UI"/>
          <w:color w:val="7030A0"/>
          <w:sz w:val="28"/>
          <w:szCs w:val="28"/>
          <w:shd w:val="clear" w:color="auto" w:fill="FFFFFF"/>
        </w:rPr>
        <w:t>體系也就建立起來了，而且會出現一些聽幻覺及視幻覺</w:t>
      </w:r>
      <w:r w:rsidRPr="00C961BE">
        <w:rPr>
          <w:rFonts w:ascii="標楷體" w:eastAsia="標楷體" w:hAnsi="標楷體" w:cs="Segoe UI"/>
          <w:color w:val="666666"/>
          <w:sz w:val="28"/>
          <w:szCs w:val="28"/>
          <w:shd w:val="clear" w:color="auto" w:fill="FFFFFF"/>
        </w:rPr>
        <w:t>，這些症狀通常在使用幾個月之後才會出現，也就是說精神症狀是漸進累積而發生的。</w:t>
      </w:r>
      <w:r w:rsidRPr="00C961BE">
        <w:rPr>
          <w:rFonts w:ascii="標楷體" w:eastAsia="標楷體" w:hAnsi="標楷體" w:cs="Segoe UI"/>
          <w:color w:val="666666"/>
          <w:sz w:val="28"/>
          <w:szCs w:val="28"/>
        </w:rPr>
        <w:br/>
      </w:r>
      <w:r w:rsidRPr="00C961BE">
        <w:rPr>
          <w:rFonts w:ascii="標楷體" w:eastAsia="標楷體" w:hAnsi="標楷體" w:cs="Segoe UI"/>
          <w:color w:val="666666"/>
          <w:sz w:val="28"/>
          <w:szCs w:val="28"/>
          <w:shd w:val="clear" w:color="auto" w:fill="FFFFFF"/>
        </w:rPr>
        <w:t>往往安非他命可很快的在體內代謝並經由尿液檢測出，但他的精神症狀仍會持續存在一段時間，其中大多數在藥物戒斷之後，仍會繼續有十天左右的時間會</w:t>
      </w:r>
      <w:r w:rsidRPr="00D97029">
        <w:rPr>
          <w:rFonts w:ascii="標楷體" w:eastAsia="標楷體" w:hAnsi="標楷體" w:cs="Segoe UI"/>
          <w:color w:val="0070C0"/>
          <w:sz w:val="28"/>
          <w:szCs w:val="28"/>
          <w:shd w:val="clear" w:color="auto" w:fill="FFFFFF"/>
        </w:rPr>
        <w:t>呈現出精神症狀</w:t>
      </w:r>
      <w:r w:rsidRPr="00C961BE">
        <w:rPr>
          <w:rFonts w:ascii="標楷體" w:eastAsia="標楷體" w:hAnsi="標楷體" w:cs="Segoe UI"/>
          <w:color w:val="666666"/>
          <w:sz w:val="28"/>
          <w:szCs w:val="28"/>
          <w:shd w:val="clear" w:color="auto" w:fill="FFFFFF"/>
        </w:rPr>
        <w:t>。</w:t>
      </w:r>
      <w:bookmarkStart w:id="0" w:name="_GoBack"/>
      <w:bookmarkEnd w:id="0"/>
    </w:p>
    <w:p w:rsidR="00C961BE" w:rsidRDefault="00C961BE">
      <w:pPr>
        <w:rPr>
          <w:rFonts w:ascii="標楷體" w:eastAsia="標楷體" w:hAnsi="標楷體" w:cs="Segoe UI"/>
          <w:color w:val="666666"/>
          <w:sz w:val="28"/>
          <w:szCs w:val="28"/>
          <w:shd w:val="clear" w:color="auto" w:fill="FFFFFF"/>
        </w:rPr>
      </w:pPr>
      <w:r w:rsidRPr="00D064BD">
        <w:rPr>
          <w:rFonts w:ascii="標楷體" w:eastAsia="標楷體" w:hAnsi="標楷體" w:cs="Segoe UI"/>
          <w:color w:val="FF0000"/>
          <w:sz w:val="28"/>
          <w:szCs w:val="28"/>
          <w:shd w:val="clear" w:color="auto" w:fill="FFFFFF"/>
        </w:rPr>
        <w:t>而目前市面上所流行的搖頭丸，雖屬於幻覺劑，但它在臨床上所出現之症狀、副作用皆與安非他命十分相似。各位青年朋友切勿因一時之享受，而讓我們受制於藥物的毒害。</w:t>
      </w:r>
    </w:p>
    <w:p w:rsidR="00D064BD" w:rsidRDefault="00D064BD">
      <w:pPr>
        <w:rPr>
          <w:rFonts w:ascii="標楷體" w:eastAsia="標楷體" w:hAnsi="標楷體"/>
          <w:color w:val="7030A0"/>
          <w:sz w:val="28"/>
          <w:szCs w:val="28"/>
        </w:rPr>
      </w:pPr>
    </w:p>
    <w:p w:rsidR="00D064BD" w:rsidRDefault="00D064BD">
      <w:pPr>
        <w:rPr>
          <w:rFonts w:ascii="標楷體" w:eastAsia="標楷體" w:hAnsi="標楷體"/>
          <w:color w:val="7030A0"/>
          <w:sz w:val="28"/>
          <w:szCs w:val="28"/>
        </w:rPr>
      </w:pPr>
      <w:r>
        <w:rPr>
          <w:rFonts w:ascii="標楷體" w:eastAsia="標楷體" w:hAnsi="標楷體" w:hint="eastAsia"/>
          <w:color w:val="7030A0"/>
          <w:sz w:val="28"/>
          <w:szCs w:val="28"/>
        </w:rPr>
        <w:t xml:space="preserve">                               學</w:t>
      </w:r>
      <w:proofErr w:type="gramStart"/>
      <w:r>
        <w:rPr>
          <w:rFonts w:ascii="標楷體" w:eastAsia="標楷體" w:hAnsi="標楷體" w:hint="eastAsia"/>
          <w:color w:val="7030A0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color w:val="7030A0"/>
          <w:sz w:val="28"/>
          <w:szCs w:val="28"/>
        </w:rPr>
        <w:t>處軍訓室關心您</w:t>
      </w:r>
    </w:p>
    <w:p w:rsidR="00D064BD" w:rsidRPr="00C961BE" w:rsidRDefault="00D064BD">
      <w:pPr>
        <w:rPr>
          <w:rFonts w:ascii="標楷體" w:eastAsia="標楷體" w:hAnsi="標楷體" w:hint="eastAsia"/>
          <w:color w:val="7030A0"/>
          <w:sz w:val="28"/>
          <w:szCs w:val="28"/>
        </w:rPr>
      </w:pPr>
      <w:r>
        <w:rPr>
          <w:rFonts w:ascii="標楷體" w:eastAsia="標楷體" w:hAnsi="標楷體" w:hint="eastAsia"/>
          <w:color w:val="7030A0"/>
          <w:sz w:val="28"/>
          <w:szCs w:val="28"/>
        </w:rPr>
        <w:t>中華民國111年10月17日</w:t>
      </w:r>
    </w:p>
    <w:sectPr w:rsidR="00D064BD" w:rsidRPr="00C961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BE"/>
    <w:rsid w:val="00576B51"/>
    <w:rsid w:val="009557FF"/>
    <w:rsid w:val="00C961BE"/>
    <w:rsid w:val="00D064BD"/>
    <w:rsid w:val="00D9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A038D"/>
  <w15:chartTrackingRefBased/>
  <w15:docId w15:val="{4AD81132-6BAD-4451-A44D-9CC6D1A3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2022-10-17T05:00:00Z</dcterms:created>
  <dcterms:modified xsi:type="dcterms:W3CDTF">2022-10-17T05:08:00Z</dcterms:modified>
</cp:coreProperties>
</file>